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color w:val="000000" w:themeColor="text1"/>
          <w:lang w:val="en-US"/>
          <w14:textFill>
            <w14:solidFill>
              <w14:schemeClr w14:val="tx1"/>
            </w14:solidFill>
          </w14:textFill>
        </w:rPr>
      </w:pPr>
      <w:bookmarkStart w:id="0" w:name="Title"/>
      <w:bookmarkEnd w:id="0"/>
      <w:bookmarkStart w:id="1" w:name="DocumentFor"/>
      <w:bookmarkEnd w:id="1"/>
      <w:r>
        <w:rPr>
          <w:b/>
          <w:color w:val="000000" w:themeColor="text1"/>
          <w14:textFill>
            <w14:solidFill>
              <w14:schemeClr w14:val="tx1"/>
            </w14:solidFill>
          </w14:textFill>
        </w:rPr>
        <w:t>3GPP TSG RAN WG2#1</w:t>
      </w:r>
      <w:r>
        <w:rPr>
          <w:rFonts w:hint="default"/>
          <w:b/>
          <w:color w:val="000000" w:themeColor="text1"/>
          <w:lang w:val="en-US"/>
          <w14:textFill>
            <w14:solidFill>
              <w14:schemeClr w14:val="tx1"/>
            </w14:solidFill>
          </w14:textFill>
        </w:rPr>
        <w:t>20</w:t>
      </w:r>
      <w:r>
        <w:rPr>
          <w:b/>
          <w:color w:val="000000" w:themeColor="text1"/>
          <w14:textFill>
            <w14:solidFill>
              <w14:schemeClr w14:val="tx1"/>
            </w14:solidFill>
          </w14:textFill>
        </w:rPr>
        <w:tab/>
      </w:r>
      <w:r>
        <w:rPr>
          <w:rFonts w:hint="eastAsia"/>
          <w:b/>
          <w:color w:val="000000" w:themeColor="text1"/>
          <w14:textFill>
            <w14:solidFill>
              <w14:schemeClr w14:val="tx1"/>
            </w14:solidFill>
          </w14:textFill>
        </w:rPr>
        <w:t>R2-2212613</w:t>
      </w:r>
    </w:p>
    <w:p>
      <w:pPr>
        <w:pStyle w:val="56"/>
        <w:rPr>
          <w:rFonts w:eastAsia="Arial Unicode MS" w:cs="Arial"/>
          <w:color w:val="000000" w:themeColor="text1"/>
          <w:sz w:val="20"/>
          <w14:textFill>
            <w14:solidFill>
              <w14:schemeClr w14:val="tx1"/>
            </w14:solidFill>
          </w14:textFill>
        </w:rPr>
      </w:pPr>
      <w:r>
        <w:rPr>
          <w:rFonts w:hint="eastAsia" w:eastAsia="Arial Unicode MS" w:cs="Arial"/>
          <w:color w:val="000000" w:themeColor="text1"/>
          <w:sz w:val="20"/>
          <w14:textFill>
            <w14:solidFill>
              <w14:schemeClr w14:val="tx1"/>
            </w14:solidFill>
          </w14:textFill>
        </w:rPr>
        <w:t>Toulouse, France</w:t>
      </w:r>
      <w:r>
        <w:rPr>
          <w:rFonts w:hint="default" w:eastAsia="Arial Unicode MS" w:cs="Arial"/>
          <w:color w:val="000000" w:themeColor="text1"/>
          <w:sz w:val="20"/>
          <w:lang w:val="en-US"/>
          <w14:textFill>
            <w14:solidFill>
              <w14:schemeClr w14:val="tx1"/>
            </w14:solidFill>
          </w14:textFill>
        </w:rPr>
        <w:t>,</w:t>
      </w:r>
      <w:r>
        <w:rPr>
          <w:rFonts w:eastAsia="Arial Unicode MS" w:cs="Arial"/>
          <w:color w:val="000000" w:themeColor="text1"/>
          <w:sz w:val="20"/>
          <w14:textFill>
            <w14:solidFill>
              <w14:schemeClr w14:val="tx1"/>
            </w14:solidFill>
          </w14:textFill>
        </w:rPr>
        <w:t xml:space="preserve"> </w:t>
      </w:r>
      <w:r>
        <w:rPr>
          <w:rFonts w:hint="default" w:eastAsia="Arial Unicode MS" w:cs="Arial"/>
          <w:color w:val="000000" w:themeColor="text1"/>
          <w:sz w:val="20"/>
          <w:lang w:val="en-US"/>
          <w14:textFill>
            <w14:solidFill>
              <w14:schemeClr w14:val="tx1"/>
            </w14:solidFill>
          </w14:textFill>
        </w:rPr>
        <w:t>November</w:t>
      </w:r>
      <w:r>
        <w:rPr>
          <w:rFonts w:hint="eastAsia" w:eastAsia="Arial Unicode MS" w:cs="Arial"/>
          <w:color w:val="000000" w:themeColor="text1"/>
          <w:sz w:val="20"/>
          <w14:textFill>
            <w14:solidFill>
              <w14:schemeClr w14:val="tx1"/>
            </w14:solidFill>
          </w14:textFill>
        </w:rPr>
        <w:t xml:space="preserve"> 1</w:t>
      </w:r>
      <w:r>
        <w:rPr>
          <w:rFonts w:hint="default" w:eastAsia="Arial Unicode MS" w:cs="Arial"/>
          <w:color w:val="000000" w:themeColor="text1"/>
          <w:sz w:val="20"/>
          <w:lang w:val="en-US"/>
          <w14:textFill>
            <w14:solidFill>
              <w14:schemeClr w14:val="tx1"/>
            </w14:solidFill>
          </w14:textFill>
        </w:rPr>
        <w:t>4</w:t>
      </w:r>
      <w:r>
        <w:rPr>
          <w:rFonts w:hint="eastAsia" w:eastAsia="Arial Unicode MS" w:cs="Arial"/>
          <w:color w:val="000000" w:themeColor="text1"/>
          <w:sz w:val="20"/>
          <w14:textFill>
            <w14:solidFill>
              <w14:schemeClr w14:val="tx1"/>
            </w14:solidFill>
          </w14:textFill>
        </w:rPr>
        <w:t>th – 1</w:t>
      </w:r>
      <w:r>
        <w:rPr>
          <w:rFonts w:hint="default" w:eastAsia="Arial Unicode MS" w:cs="Arial"/>
          <w:color w:val="000000" w:themeColor="text1"/>
          <w:sz w:val="20"/>
          <w:lang w:val="en-US"/>
          <w14:textFill>
            <w14:solidFill>
              <w14:schemeClr w14:val="tx1"/>
            </w14:solidFill>
          </w14:textFill>
        </w:rPr>
        <w:t>8</w:t>
      </w:r>
      <w:r>
        <w:rPr>
          <w:rFonts w:hint="eastAsia" w:eastAsia="Arial Unicode MS" w:cs="Arial"/>
          <w:color w:val="000000" w:themeColor="text1"/>
          <w:sz w:val="20"/>
          <w14:textFill>
            <w14:solidFill>
              <w14:schemeClr w14:val="tx1"/>
            </w14:solidFill>
          </w14:textFill>
        </w:rPr>
        <w:t>th, 2022</w:t>
      </w:r>
    </w:p>
    <w:p>
      <w:pPr>
        <w:pStyle w:val="56"/>
        <w:jc w:val="left"/>
        <w:rPr>
          <w:rFonts w:hint="default" w:cs="Arial"/>
          <w:color w:val="000000" w:themeColor="text1"/>
          <w:sz w:val="20"/>
          <w:lang w:val="en-US"/>
          <w14:textFill>
            <w14:solidFill>
              <w14:schemeClr w14:val="tx1"/>
            </w14:solidFill>
          </w14:textFill>
        </w:rPr>
      </w:pPr>
      <w:r>
        <w:rPr>
          <w:rFonts w:cs="Arial"/>
          <w:color w:val="000000" w:themeColor="text1"/>
          <w:sz w:val="20"/>
          <w14:textFill>
            <w14:solidFill>
              <w14:schemeClr w14:val="tx1"/>
            </w14:solidFill>
          </w14:textFill>
        </w:rPr>
        <w:t>Agenda Item:</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8.7.</w:t>
      </w:r>
      <w:r>
        <w:rPr>
          <w:rFonts w:hint="default" w:eastAsia="宋体" w:cs="Arial"/>
          <w:color w:val="000000" w:themeColor="text1"/>
          <w:sz w:val="20"/>
          <w:lang w:val="en-US"/>
          <w14:textFill>
            <w14:solidFill>
              <w14:schemeClr w14:val="tx1"/>
            </w14:solidFill>
          </w14:textFill>
        </w:rPr>
        <w:t>2</w:t>
      </w:r>
    </w:p>
    <w:p>
      <w:pPr>
        <w:pStyle w:val="56"/>
        <w:jc w:val="left"/>
        <w:rPr>
          <w:rFonts w:cs="Arial"/>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Source:</w:t>
      </w:r>
      <w:r>
        <w:rPr>
          <w:rFonts w:cs="Arial"/>
          <w:color w:val="000000" w:themeColor="text1"/>
          <w:sz w:val="20"/>
          <w14:textFill>
            <w14:solidFill>
              <w14:schemeClr w14:val="tx1"/>
            </w14:solidFill>
          </w14:textFill>
        </w:rPr>
        <w:tab/>
      </w:r>
      <w:r>
        <w:rPr>
          <w:rFonts w:eastAsia="宋体" w:cs="Arial"/>
          <w:color w:val="000000" w:themeColor="text1"/>
          <w:sz w:val="20"/>
          <w14:textFill>
            <w14:solidFill>
              <w14:schemeClr w14:val="tx1"/>
            </w14:solidFill>
          </w14:textFill>
        </w:rPr>
        <w:t>CMCC</w:t>
      </w:r>
      <w:r>
        <w:rPr>
          <w:rFonts w:eastAsia="宋体" w:cs="Arial"/>
          <w:color w:val="000000" w:themeColor="text1"/>
          <w:sz w:val="20"/>
          <w14:textFill>
            <w14:solidFill>
              <w14:schemeClr w14:val="tx1"/>
            </w14:solidFill>
          </w14:textFill>
        </w:rPr>
        <w:tab/>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Title:</w:t>
      </w:r>
      <w:r>
        <w:rPr>
          <w:rFonts w:cs="Arial"/>
          <w:color w:val="000000" w:themeColor="text1"/>
          <w:sz w:val="20"/>
          <w14:textFill>
            <w14:solidFill>
              <w14:schemeClr w14:val="tx1"/>
            </w14:solidFill>
          </w14:textFill>
        </w:rPr>
        <w:tab/>
      </w:r>
      <w:r>
        <w:rPr>
          <w:rFonts w:hint="default" w:cs="Arial"/>
          <w:color w:val="000000" w:themeColor="text1"/>
          <w:sz w:val="20"/>
          <w:lang w:val="en-US"/>
          <w14:textFill>
            <w14:solidFill>
              <w14:schemeClr w14:val="tx1"/>
            </w14:solidFill>
          </w14:textFill>
        </w:rPr>
        <w:t xml:space="preserve">Discussion on </w:t>
      </w:r>
      <w:r>
        <w:rPr>
          <w:rFonts w:hint="default" w:cs="Arial" w:eastAsiaTheme="minorEastAsia"/>
          <w:color w:val="000000" w:themeColor="text1"/>
          <w:sz w:val="20"/>
          <w:lang w:val="en-US"/>
          <w14:textFill>
            <w14:solidFill>
              <w14:schemeClr w14:val="tx1"/>
            </w14:solidFill>
          </w14:textFill>
        </w:rPr>
        <w:t>coverage</w:t>
      </w:r>
      <w:r>
        <w:rPr>
          <w:rFonts w:cs="Arial" w:eastAsiaTheme="minorEastAsia"/>
          <w:color w:val="000000" w:themeColor="text1"/>
          <w:sz w:val="20"/>
          <w14:textFill>
            <w14:solidFill>
              <w14:schemeClr w14:val="tx1"/>
            </w14:solidFill>
          </w14:textFill>
        </w:rPr>
        <w:t xml:space="preserve"> enhancements</w:t>
      </w:r>
    </w:p>
    <w:p>
      <w:pPr>
        <w:pStyle w:val="56"/>
        <w:jc w:val="left"/>
        <w:rPr>
          <w:rFonts w:cs="Arial" w:eastAsiaTheme="minorEastAsia"/>
          <w:color w:val="000000" w:themeColor="text1"/>
          <w:sz w:val="20"/>
          <w14:textFill>
            <w14:solidFill>
              <w14:schemeClr w14:val="tx1"/>
            </w14:solidFill>
          </w14:textFill>
        </w:rPr>
      </w:pPr>
      <w:r>
        <w:rPr>
          <w:rFonts w:cs="Arial"/>
          <w:color w:val="000000" w:themeColor="text1"/>
          <w:sz w:val="20"/>
          <w14:textFill>
            <w14:solidFill>
              <w14:schemeClr w14:val="tx1"/>
            </w14:solidFill>
          </w14:textFill>
        </w:rPr>
        <w:t>Document for:</w:t>
      </w:r>
      <w:r>
        <w:rPr>
          <w:rFonts w:cs="Arial"/>
          <w:color w:val="000000" w:themeColor="text1"/>
          <w:sz w:val="20"/>
          <w14:textFill>
            <w14:solidFill>
              <w14:schemeClr w14:val="tx1"/>
            </w14:solidFill>
          </w14:textFill>
        </w:rPr>
        <w:tab/>
      </w:r>
      <w:r>
        <w:rPr>
          <w:rFonts w:cs="Arial"/>
          <w:color w:val="000000" w:themeColor="text1"/>
          <w:sz w:val="20"/>
          <w14:textFill>
            <w14:solidFill>
              <w14:schemeClr w14:val="tx1"/>
            </w14:solidFill>
          </w14:textFill>
        </w:rPr>
        <w:t>Discussion, Decision</w:t>
      </w:r>
      <w:r>
        <w:rPr>
          <w:rFonts w:hint="eastAsia" w:cs="Arial" w:eastAsiaTheme="minorEastAsia"/>
          <w:color w:val="000000" w:themeColor="text1"/>
          <w:sz w:val="20"/>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p>
    <w:p>
      <w:pPr>
        <w:pStyle w:val="60"/>
        <w:spacing w:after="0"/>
        <w:ind w:left="0" w:firstLine="0"/>
        <w:rPr>
          <w:color w:val="000000" w:themeColor="text1"/>
          <w14:textFill>
            <w14:solidFill>
              <w14:schemeClr w14:val="tx1"/>
            </w14:solidFill>
          </w14:textFill>
        </w:rPr>
      </w:pPr>
      <w:r>
        <w:rPr>
          <w:rFonts w:cs="Arial" w:eastAsiaTheme="minorEastAsia"/>
          <w:bCs/>
          <w:color w:val="000000" w:themeColor="text1"/>
          <w:lang w:eastAsia="zh-CN"/>
          <w14:textFill>
            <w14:solidFill>
              <w14:schemeClr w14:val="tx1"/>
            </w14:solidFill>
          </w14:textFill>
        </w:rPr>
        <w:t xml:space="preserve">In </w:t>
      </w:r>
      <w:r>
        <w:rPr>
          <w:rFonts w:hint="default" w:cs="Arial" w:eastAsiaTheme="minorEastAsia"/>
          <w:bCs/>
          <w:color w:val="000000" w:themeColor="text1"/>
          <w:lang w:val="en-US" w:eastAsia="zh-CN"/>
          <w14:textFill>
            <w14:solidFill>
              <w14:schemeClr w14:val="tx1"/>
            </w14:solidFill>
          </w14:textFill>
        </w:rPr>
        <w:t>last RAN2 meeting</w:t>
      </w:r>
      <w:r>
        <w:rPr>
          <w:rFonts w:cs="Arial" w:eastAsiaTheme="minorEastAsia"/>
          <w:bCs/>
          <w:color w:val="000000" w:themeColor="text1"/>
          <w:lang w:eastAsia="zh-CN"/>
          <w14:textFill>
            <w14:solidFill>
              <w14:schemeClr w14:val="tx1"/>
            </w14:solidFill>
          </w14:textFill>
        </w:rPr>
        <w:t xml:space="preserve">, </w:t>
      </w:r>
      <w:r>
        <w:rPr>
          <w:rFonts w:hint="eastAsia" w:cs="Arial" w:eastAsiaTheme="minorEastAsia"/>
          <w:bCs/>
          <w:color w:val="000000" w:themeColor="text1"/>
          <w:lang w:eastAsia="zh-CN"/>
          <w14:textFill>
            <w14:solidFill>
              <w14:schemeClr w14:val="tx1"/>
            </w14:solidFill>
          </w14:textFill>
        </w:rPr>
        <w:t>there were some discussions</w:t>
      </w:r>
      <w:r>
        <w:rPr>
          <w:rFonts w:hint="default" w:cs="Arial" w:eastAsiaTheme="minorEastAsia"/>
          <w:bCs/>
          <w:color w:val="000000" w:themeColor="text1"/>
          <w:lang w:val="en-US" w:eastAsia="zh-CN"/>
          <w14:textFill>
            <w14:solidFill>
              <w14:schemeClr w14:val="tx1"/>
            </w14:solidFill>
          </w14:textFill>
        </w:rPr>
        <w:t xml:space="preserve"> on coverage</w:t>
      </w:r>
      <w:r>
        <w:rPr>
          <w:rFonts w:cs="Arial" w:eastAsiaTheme="minorEastAsia"/>
          <w:bCs/>
          <w:color w:val="000000" w:themeColor="text1"/>
          <w:lang w:eastAsia="zh-CN"/>
          <w14:textFill>
            <w14:solidFill>
              <w14:schemeClr w14:val="tx1"/>
            </w14:solidFill>
          </w14:textFill>
        </w:rPr>
        <w:t xml:space="preserve"> enhancements </w:t>
      </w:r>
      <w:r>
        <w:rPr>
          <w:rFonts w:hint="eastAsia" w:cs="Arial" w:eastAsiaTheme="minorEastAsia"/>
          <w:bCs/>
          <w:color w:val="000000" w:themeColor="text1"/>
          <w:lang w:eastAsia="zh-CN"/>
          <w14:textFill>
            <w14:solidFill>
              <w14:schemeClr w14:val="tx1"/>
            </w14:solidFill>
          </w14:textFill>
        </w:rPr>
        <w:t>and some agreements were reached as follow</w:t>
      </w:r>
      <w:r>
        <w:rPr>
          <w:rFonts w:hint="default" w:cs="Arial" w:eastAsiaTheme="minorEastAsia"/>
          <w:bCs/>
          <w:color w:val="000000" w:themeColor="text1"/>
          <w:lang w:val="en-US" w:eastAsia="zh-CN"/>
          <w14:textFill>
            <w14:solidFill>
              <w14:schemeClr w14:val="tx1"/>
            </w14:solidFill>
          </w14:textFill>
        </w:rPr>
        <w:t>ing</w:t>
      </w:r>
      <w:r>
        <w:rPr>
          <w:rFonts w:hint="eastAsia" w:cs="Arial" w:eastAsiaTheme="minorEastAsia"/>
          <w:bCs/>
          <w:color w:val="000000" w:themeColor="text1"/>
          <w:lang w:eastAsia="zh-CN"/>
          <w14:textFill>
            <w14:solidFill>
              <w14:schemeClr w14:val="tx1"/>
            </w14:solidFill>
          </w14:textFill>
        </w:rPr>
        <w:t xml:space="preserve"> [1]:</w:t>
      </w:r>
    </w:p>
    <w:p>
      <w:pPr>
        <w:pStyle w:val="6"/>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Agreements:</w:t>
      </w:r>
    </w:p>
    <w:p>
      <w:pPr>
        <w:pStyle w:val="6"/>
        <w:numPr>
          <w:ilvl w:val="0"/>
          <w:numId w:val="11"/>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RAN2 thinks a UE may use application layer frame aggregation by implementation (no RAN2 spec impacts). (RAN2 can further discuss whether RAN needs to know whether UE is using frame aggregation in the voice packet)</w:t>
      </w:r>
    </w:p>
    <w:p>
      <w:pPr>
        <w:pStyle w:val="6"/>
        <w:numPr>
          <w:ilvl w:val="0"/>
          <w:numId w:val="11"/>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RAN2 understands that it is up to network implementation to decide whether to configure SDAP header and integrity protection for a VoNR DRB to reduce the protocol overhead (no RAN2 spec impacts)</w:t>
      </w:r>
    </w:p>
    <w:p>
      <w:pPr>
        <w:pStyle w:val="60"/>
        <w:spacing w:after="0"/>
        <w:ind w:left="0" w:firstLine="0"/>
        <w:rPr>
          <w:rFonts w:hint="eastAsia" w:cs="Arial" w:eastAsiaTheme="minorEastAsia"/>
          <w:bCs/>
          <w:color w:val="000000" w:themeColor="text1"/>
          <w:lang w:eastAsia="zh-CN"/>
          <w14:textFill>
            <w14:solidFill>
              <w14:schemeClr w14:val="tx1"/>
            </w14:solidFill>
          </w14:textFill>
        </w:rPr>
      </w:pPr>
    </w:p>
    <w:p>
      <w:pPr>
        <w:pStyle w:val="60"/>
        <w:spacing w:after="0"/>
        <w:ind w:left="0" w:firstLine="0"/>
        <w:rPr>
          <w:rFonts w:cs="Arial" w:eastAsiaTheme="minorEastAsia"/>
          <w:bCs/>
          <w:color w:val="000000" w:themeColor="text1"/>
          <w:lang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I</w:t>
      </w:r>
      <w:r>
        <w:rPr>
          <w:rFonts w:cs="Arial" w:eastAsiaTheme="minorEastAsia"/>
          <w:bCs/>
          <w:color w:val="000000" w:themeColor="text1"/>
          <w:lang w:eastAsia="zh-CN"/>
          <w14:textFill>
            <w14:solidFill>
              <w14:schemeClr w14:val="tx1"/>
            </w14:solidFill>
          </w14:textFill>
        </w:rPr>
        <w:t xml:space="preserve">n this contribution, we would like to provide some </w:t>
      </w:r>
      <w:r>
        <w:rPr>
          <w:rFonts w:hint="default" w:cs="Arial" w:eastAsiaTheme="minorEastAsia"/>
          <w:bCs/>
          <w:color w:val="000000" w:themeColor="text1"/>
          <w:lang w:val="en-US" w:eastAsia="zh-CN"/>
          <w14:textFill>
            <w14:solidFill>
              <w14:schemeClr w14:val="tx1"/>
            </w14:solidFill>
          </w14:textFill>
        </w:rPr>
        <w:t>considerations on coverage enhancements</w:t>
      </w:r>
      <w:r>
        <w:rPr>
          <w:rFonts w:cs="Arial" w:eastAsiaTheme="minorEastAsia"/>
          <w:bCs/>
          <w:color w:val="000000" w:themeColor="text1"/>
          <w:lang w:eastAsia="zh-CN"/>
          <w14:textFill>
            <w14:solidFill>
              <w14:schemeClr w14:val="tx1"/>
            </w14:solidFill>
          </w14:textFill>
        </w:rPr>
        <w:t xml:space="preserve">. </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Discussion</w:t>
      </w:r>
    </w:p>
    <w:p>
      <w:pPr>
        <w:pStyle w:val="60"/>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outlineLvl w:val="1"/>
        <w:rPr>
          <w:rFonts w:hint="default" w:eastAsiaTheme="minorEastAsia"/>
          <w:color w:val="000000" w:themeColor="text1"/>
          <w:sz w:val="25"/>
          <w:szCs w:val="25"/>
          <w:lang w:val="en-US" w:eastAsia="zh-CN"/>
          <w14:textFill>
            <w14:solidFill>
              <w14:schemeClr w14:val="tx1"/>
            </w14:solidFill>
          </w14:textFill>
        </w:rPr>
      </w:pPr>
      <w:bookmarkStart w:id="2" w:name="_Hlk41985036"/>
      <w:r>
        <w:rPr>
          <w:rFonts w:hint="default" w:cs="Arial" w:eastAsiaTheme="minorEastAsia"/>
          <w:b/>
          <w:bCs w:val="0"/>
          <w:color w:val="000000" w:themeColor="text1"/>
          <w:sz w:val="25"/>
          <w:szCs w:val="25"/>
          <w:lang w:val="en-US" w:eastAsia="zh-CN"/>
          <w14:textFill>
            <w14:solidFill>
              <w14:schemeClr w14:val="tx1"/>
            </w14:solidFill>
          </w14:textFill>
        </w:rPr>
        <w:t>2.1 Frame aggregation aspects</w:t>
      </w:r>
    </w:p>
    <w:p>
      <w:pPr>
        <w:pStyle w:val="60"/>
        <w:spacing w:after="0"/>
        <w:ind w:left="0" w:firstLine="0"/>
        <w:rPr>
          <w:rFonts w:hint="default" w:cs="Arial" w:eastAsiaTheme="minorEastAsia"/>
          <w:bCs/>
          <w:color w:val="000000" w:themeColor="text1"/>
          <w:lang w:val="en-US"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 xml:space="preserve">In lasting meeting, we have discussed frame aggregation and agreed to use </w:t>
      </w:r>
      <w:r>
        <w:rPr>
          <w:color w:val="000000" w:themeColor="text1"/>
          <w14:textFill>
            <w14:solidFill>
              <w14:schemeClr w14:val="tx1"/>
            </w14:solidFill>
          </w14:textFill>
        </w:rPr>
        <w:t>application layer frame aggregation by implementation (no RAN2 spec impacts)</w:t>
      </w:r>
      <w:r>
        <w:rPr>
          <w:rFonts w:hint="default"/>
          <w:color w:val="000000" w:themeColor="text1"/>
          <w:lang w:val="en-US"/>
          <w14:textFill>
            <w14:solidFill>
              <w14:schemeClr w14:val="tx1"/>
            </w14:solidFill>
          </w14:textFill>
        </w:rPr>
        <w:t xml:space="preserve"> with remaining issue that </w:t>
      </w:r>
      <w:r>
        <w:rPr>
          <w:color w:val="000000" w:themeColor="text1"/>
          <w14:textFill>
            <w14:solidFill>
              <w14:schemeClr w14:val="tx1"/>
            </w14:solidFill>
          </w14:textFill>
        </w:rPr>
        <w:t>RAN2 can further discuss whether RAN needs to know whether UE is using frame aggregation in the voice packet</w:t>
      </w:r>
      <w:r>
        <w:rPr>
          <w:rFonts w:hint="default"/>
          <w:color w:val="000000" w:themeColor="text1"/>
          <w:lang w:val="en-US"/>
          <w14:textFill>
            <w14:solidFill>
              <w14:schemeClr w14:val="tx1"/>
            </w14:solidFill>
          </w14:textFill>
        </w:rPr>
        <w:t xml:space="preserve">. From our point of view, if RAN has acknowledge of whether UE voice packets are aggregated or not, it may be beneficial for repetitions configuration. </w:t>
      </w:r>
    </w:p>
    <w:p>
      <w:pPr>
        <w:pStyle w:val="60"/>
        <w:spacing w:after="0"/>
        <w:ind w:left="0" w:firstLine="0"/>
        <w:rPr>
          <w:rFonts w:hint="eastAsia" w:cs="Arial" w:eastAsiaTheme="minorEastAsia"/>
          <w:b/>
          <w:bCs/>
          <w:color w:val="000000" w:themeColor="text1"/>
          <w:lang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1</w:t>
      </w:r>
      <w:r>
        <w:rPr>
          <w:rFonts w:cs="Arial" w:eastAsiaTheme="minorEastAsia"/>
          <w:b/>
          <w:bCs/>
          <w:color w:val="000000" w:themeColor="text1"/>
          <w:lang w:eastAsia="zh-CN"/>
          <w14:textFill>
            <w14:solidFill>
              <w14:schemeClr w14:val="tx1"/>
            </w14:solidFill>
          </w14:textFill>
        </w:rPr>
        <w:t xml:space="preserve">: </w:t>
      </w:r>
      <w:r>
        <w:rPr>
          <w:rFonts w:hint="default" w:cs="Arial" w:eastAsiaTheme="minorEastAsia"/>
          <w:b/>
          <w:bCs/>
          <w:color w:val="000000" w:themeColor="text1"/>
          <w:lang w:val="en-US" w:eastAsia="zh-CN"/>
          <w14:textFill>
            <w14:solidFill>
              <w14:schemeClr w14:val="tx1"/>
            </w14:solidFill>
          </w14:textFill>
        </w:rPr>
        <w:t>I</w:t>
      </w:r>
      <w:r>
        <w:rPr>
          <w:rFonts w:hint="eastAsia" w:cs="Arial" w:eastAsiaTheme="minorEastAsia"/>
          <w:b/>
          <w:bCs/>
          <w:color w:val="000000" w:themeColor="text1"/>
          <w:lang w:eastAsia="zh-CN"/>
          <w14:textFill>
            <w14:solidFill>
              <w14:schemeClr w14:val="tx1"/>
            </w14:solidFill>
          </w14:textFill>
        </w:rPr>
        <w:t>t may be beneficial for repetitions configuration</w:t>
      </w:r>
      <w:r>
        <w:rPr>
          <w:rFonts w:hint="default" w:cs="Arial" w:eastAsiaTheme="minorEastAsia"/>
          <w:b/>
          <w:bCs/>
          <w:color w:val="000000" w:themeColor="text1"/>
          <w:lang w:val="en-US" w:eastAsia="zh-CN"/>
          <w14:textFill>
            <w14:solidFill>
              <w14:schemeClr w14:val="tx1"/>
            </w14:solidFill>
          </w14:textFill>
        </w:rPr>
        <w:t xml:space="preserve"> if RAN has acknowledge of frame aggregation in voice packet at UE side</w:t>
      </w:r>
      <w:r>
        <w:rPr>
          <w:rFonts w:hint="eastAsia" w:cs="Arial" w:eastAsiaTheme="minorEastAsia"/>
          <w:b/>
          <w:bCs/>
          <w:color w:val="000000" w:themeColor="text1"/>
          <w:lang w:eastAsia="zh-CN"/>
          <w14:textFill>
            <w14:solidFill>
              <w14:schemeClr w14:val="tx1"/>
            </w14:solidFill>
          </w14:textFill>
        </w:rPr>
        <w:t>.</w:t>
      </w:r>
      <w:r>
        <w:rPr>
          <w:rFonts w:hint="default" w:cs="Arial" w:eastAsiaTheme="minorEastAsia"/>
          <w:b/>
          <w:bCs/>
          <w:color w:val="000000" w:themeColor="text1"/>
          <w:lang w:val="en-US" w:eastAsia="zh-CN"/>
          <w14:textFill>
            <w14:solidFill>
              <w14:schemeClr w14:val="tx1"/>
            </w14:solidFill>
          </w14:textFill>
        </w:rPr>
        <w:t xml:space="preserve"> Kindly suggest RAN2 to discuss this cautiously.</w:t>
      </w:r>
      <w:r>
        <w:rPr>
          <w:rFonts w:hint="eastAsia" w:cs="Arial" w:eastAsiaTheme="minorEastAsia"/>
          <w:b/>
          <w:bCs/>
          <w:color w:val="000000" w:themeColor="text1"/>
          <w:lang w:eastAsia="zh-CN"/>
          <w14:textFill>
            <w14:solidFill>
              <w14:schemeClr w14:val="tx1"/>
            </w14:solidFill>
          </w14:textFill>
        </w:rPr>
        <w:t xml:space="preserve"> </w:t>
      </w:r>
    </w:p>
    <w:p>
      <w:pPr>
        <w:pStyle w:val="60"/>
        <w:spacing w:after="0"/>
        <w:ind w:left="0" w:firstLine="0"/>
        <w:rPr>
          <w:rFonts w:hint="eastAsia" w:cs="Arial" w:eastAsiaTheme="minorEastAsia"/>
          <w:b/>
          <w:bCs/>
          <w:color w:val="000000" w:themeColor="text1"/>
          <w:lang w:eastAsia="zh-CN"/>
          <w14:textFill>
            <w14:solidFill>
              <w14:schemeClr w14:val="tx1"/>
            </w14:solidFill>
          </w14:textFill>
        </w:rPr>
      </w:pPr>
    </w:p>
    <w:p>
      <w:pPr>
        <w:pStyle w:val="60"/>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outlineLvl w:val="1"/>
        <w:rPr>
          <w:rFonts w:hint="default" w:eastAsiaTheme="minorEastAsia"/>
          <w:color w:val="000000" w:themeColor="text1"/>
          <w:sz w:val="25"/>
          <w:szCs w:val="25"/>
          <w:lang w:val="en-US" w:eastAsia="zh-CN"/>
          <w14:textFill>
            <w14:solidFill>
              <w14:schemeClr w14:val="tx1"/>
            </w14:solidFill>
          </w14:textFill>
        </w:rPr>
      </w:pPr>
      <w:r>
        <w:rPr>
          <w:rFonts w:hint="default" w:cs="Arial" w:eastAsiaTheme="minorEastAsia"/>
          <w:b/>
          <w:bCs w:val="0"/>
          <w:color w:val="000000" w:themeColor="text1"/>
          <w:sz w:val="25"/>
          <w:szCs w:val="25"/>
          <w:lang w:val="en-US" w:eastAsia="zh-CN"/>
          <w14:textFill>
            <w14:solidFill>
              <w14:schemeClr w14:val="tx1"/>
            </w14:solidFill>
          </w14:textFill>
        </w:rPr>
        <w:t>2.2 Protocol overhead reduction</w:t>
      </w:r>
    </w:p>
    <w:p>
      <w:pPr>
        <w:pStyle w:val="60"/>
        <w:spacing w:after="0"/>
        <w:ind w:left="0" w:firstLine="0"/>
        <w:rPr>
          <w:rFonts w:hint="default" w:cs="Arial" w:eastAsiaTheme="minorEastAsia"/>
          <w:b w:val="0"/>
          <w:bCs w:val="0"/>
          <w:color w:val="000000" w:themeColor="text1"/>
          <w:lang w:val="en-US" w:eastAsia="zh-CN"/>
          <w14:textFill>
            <w14:solidFill>
              <w14:schemeClr w14:val="tx1"/>
            </w14:solidFill>
          </w14:textFill>
        </w:rPr>
      </w:pPr>
      <w:r>
        <w:rPr>
          <w:rFonts w:hint="default" w:cs="Arial" w:eastAsiaTheme="minorEastAsia"/>
          <w:b w:val="0"/>
          <w:bCs w:val="0"/>
          <w:color w:val="000000" w:themeColor="text1"/>
          <w:lang w:val="en-US" w:eastAsia="zh-CN"/>
          <w14:textFill>
            <w14:solidFill>
              <w14:schemeClr w14:val="tx1"/>
            </w14:solidFill>
          </w14:textFill>
        </w:rPr>
        <w:t xml:space="preserve">As in the email discussion[2] and contributions among companies, in addition to the </w:t>
      </w:r>
      <w:r>
        <w:rPr>
          <w:color w:val="000000" w:themeColor="text1"/>
          <w14:textFill>
            <w14:solidFill>
              <w14:schemeClr w14:val="tx1"/>
            </w14:solidFill>
          </w14:textFill>
        </w:rPr>
        <w:t>SDAP header and integrity protection</w:t>
      </w:r>
      <w:r>
        <w:rPr>
          <w:rFonts w:hint="default"/>
          <w:color w:val="000000" w:themeColor="text1"/>
          <w:lang w:val="en-US"/>
          <w14:textFill>
            <w14:solidFill>
              <w14:schemeClr w14:val="tx1"/>
            </w14:solidFill>
          </w14:textFill>
        </w:rPr>
        <w:t xml:space="preserve"> mentioned in the above agreements, there are other protocol overhead reduction means, for example, 1-byte PDCP SN, </w:t>
      </w:r>
      <w:bookmarkStart w:id="4" w:name="_GoBack"/>
      <w:bookmarkEnd w:id="4"/>
      <w:r>
        <w:rPr>
          <w:rFonts w:hint="default"/>
          <w:color w:val="000000" w:themeColor="text1"/>
          <w:lang w:val="en-US"/>
          <w14:textFill>
            <w14:solidFill>
              <w14:schemeClr w14:val="tx1"/>
            </w14:solidFill>
          </w14:textFill>
        </w:rPr>
        <w:t xml:space="preserve">RLC TM mode, redesign MAC header, etc. However, based on some analysis, </w:t>
      </w:r>
      <w:r>
        <w:rPr>
          <w:rFonts w:hint="default" w:cs="Arial" w:eastAsiaTheme="minorEastAsia"/>
          <w:b w:val="0"/>
          <w:bCs w:val="0"/>
          <w:color w:val="000000" w:themeColor="text1"/>
          <w:lang w:val="en-US" w:eastAsia="zh-CN"/>
          <w14:textFill>
            <w14:solidFill>
              <w14:schemeClr w14:val="tx1"/>
            </w14:solidFill>
          </w14:textFill>
        </w:rPr>
        <w:t>most companies indicate that L2 protocol overhead reduction has little gain compared to the cost (e.g. leading to scheduling complexity, security issues )and propose to wait for more RAN1 inputs.</w:t>
      </w:r>
      <w:r>
        <w:rPr>
          <w:rFonts w:hint="default" w:cs="Arial" w:eastAsiaTheme="minorEastAsia"/>
          <w:b w:val="0"/>
          <w:bCs w:val="0"/>
          <w:color w:val="000000" w:themeColor="text1"/>
          <w:lang w:val="en-US" w:eastAsia="zh-CN"/>
          <w14:textFill>
            <w14:solidFill>
              <w14:schemeClr w14:val="tx1"/>
            </w14:solidFill>
          </w14:textFill>
        </w:rPr>
        <w:t xml:space="preserve"> From our perspective, some protocol overhead reduction solutions provided by a few companies will lead to sacrifice at other aspects anyway, and the actual gain is little. </w:t>
      </w:r>
    </w:p>
    <w:p>
      <w:pPr>
        <w:pStyle w:val="60"/>
        <w:spacing w:after="0"/>
        <w:ind w:left="0" w:firstLine="0"/>
        <w:rPr>
          <w:rFonts w:hint="default" w:cs="Arial" w:eastAsiaTheme="minorEastAsia"/>
          <w:b/>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2</w:t>
      </w:r>
      <w:r>
        <w:rPr>
          <w:rFonts w:cs="Arial" w:eastAsiaTheme="minorEastAsia"/>
          <w:b/>
          <w:bCs/>
          <w:color w:val="000000" w:themeColor="text1"/>
          <w:lang w:eastAsia="zh-CN"/>
          <w14:textFill>
            <w14:solidFill>
              <w14:schemeClr w14:val="tx1"/>
            </w14:solidFill>
          </w14:textFill>
        </w:rPr>
        <w:t xml:space="preserve">: </w:t>
      </w:r>
      <w:r>
        <w:rPr>
          <w:rFonts w:hint="default" w:cs="Arial" w:eastAsiaTheme="minorEastAsia"/>
          <w:b/>
          <w:bCs/>
          <w:color w:val="000000" w:themeColor="text1"/>
          <w:lang w:val="en-US" w:eastAsia="zh-CN"/>
          <w14:textFill>
            <w14:solidFill>
              <w14:schemeClr w14:val="tx1"/>
            </w14:solidFill>
          </w14:textFill>
        </w:rPr>
        <w:t xml:space="preserve">Suggest RAN2 not to pursue the L2 protocol overhead reduction at this time and we could also come back to this if RAN1 has some concerns.  </w:t>
      </w:r>
    </w:p>
    <w:p>
      <w:pPr>
        <w:pStyle w:val="60"/>
        <w:spacing w:after="0"/>
        <w:ind w:left="0" w:firstLine="0"/>
        <w:rPr>
          <w:rFonts w:hint="default" w:cs="Arial" w:eastAsiaTheme="minorEastAsia"/>
          <w:b/>
          <w:bCs/>
          <w:color w:val="000000" w:themeColor="text1"/>
          <w:lang w:val="en-US" w:eastAsia="zh-CN"/>
          <w14:textFill>
            <w14:solidFill>
              <w14:schemeClr w14:val="tx1"/>
            </w14:solidFill>
          </w14:textFill>
        </w:rPr>
      </w:pPr>
    </w:p>
    <w:p>
      <w:pPr>
        <w:pStyle w:val="60"/>
        <w:keepNext w:val="0"/>
        <w:keepLines w:val="0"/>
        <w:pageBreakBefore w:val="0"/>
        <w:widowControl/>
        <w:kinsoku/>
        <w:wordWrap/>
        <w:overflowPunct w:val="0"/>
        <w:topLinePunct w:val="0"/>
        <w:autoSpaceDE w:val="0"/>
        <w:autoSpaceDN w:val="0"/>
        <w:bidi w:val="0"/>
        <w:adjustRightInd w:val="0"/>
        <w:snapToGrid/>
        <w:spacing w:after="120"/>
        <w:ind w:left="0" w:firstLine="0"/>
        <w:textAlignment w:val="baseline"/>
        <w:outlineLvl w:val="1"/>
        <w:rPr>
          <w:rFonts w:hint="default" w:eastAsiaTheme="minorEastAsia"/>
          <w:color w:val="000000" w:themeColor="text1"/>
          <w:sz w:val="25"/>
          <w:szCs w:val="25"/>
          <w:lang w:val="en-US" w:eastAsia="zh-CN"/>
          <w14:textFill>
            <w14:solidFill>
              <w14:schemeClr w14:val="tx1"/>
            </w14:solidFill>
          </w14:textFill>
        </w:rPr>
      </w:pPr>
      <w:r>
        <w:rPr>
          <w:rFonts w:hint="default" w:cs="Arial" w:eastAsiaTheme="minorEastAsia"/>
          <w:b/>
          <w:bCs w:val="0"/>
          <w:color w:val="000000" w:themeColor="text1"/>
          <w:sz w:val="25"/>
          <w:szCs w:val="25"/>
          <w:lang w:val="en-US" w:eastAsia="zh-CN"/>
          <w14:textFill>
            <w14:solidFill>
              <w14:schemeClr w14:val="tx1"/>
            </w14:solidFill>
          </w14:textFill>
        </w:rPr>
        <w:t>2.3 Msg3 repetition</w:t>
      </w:r>
    </w:p>
    <w:p>
      <w:pPr>
        <w:pStyle w:val="60"/>
        <w:spacing w:after="0"/>
        <w:ind w:left="0" w:firstLine="0"/>
        <w:rPr>
          <w:rFonts w:hint="default" w:cs="Arial" w:eastAsiaTheme="minorEastAsia"/>
          <w:b w:val="0"/>
          <w:bCs w:val="0"/>
          <w:color w:val="000000" w:themeColor="text1"/>
          <w:lang w:val="en-US" w:eastAsia="zh-CN"/>
          <w14:textFill>
            <w14:solidFill>
              <w14:schemeClr w14:val="tx1"/>
            </w14:solidFill>
          </w14:textFill>
        </w:rPr>
      </w:pPr>
      <w:r>
        <w:rPr>
          <w:rFonts w:hint="default" w:cs="Arial" w:eastAsiaTheme="minorEastAsia"/>
          <w:b w:val="0"/>
          <w:bCs w:val="0"/>
          <w:color w:val="000000" w:themeColor="text1"/>
          <w:lang w:val="en-US" w:eastAsia="zh-CN"/>
          <w14:textFill>
            <w14:solidFill>
              <w14:schemeClr w14:val="tx1"/>
            </w14:solidFill>
          </w14:textFill>
        </w:rPr>
        <w:t xml:space="preserve">There were no discussion on Msg3 repetition in last meeting due to the limited online TUs. In R17, we have agreed Msg3 repetition with a RSRP threshold to determine whether Msg3 repetition condition is fulfilled. And some impact is introduced for </w:t>
      </w:r>
      <w:r>
        <w:rPr>
          <w:i/>
          <w:iCs/>
          <w:color w:val="000000" w:themeColor="text1"/>
          <w:szCs w:val="20"/>
          <w:lang w:val="en-GB" w:eastAsia="ja-JP"/>
          <w14:textFill>
            <w14:solidFill>
              <w14:schemeClr w14:val="tx1"/>
            </w14:solidFill>
          </w14:textFill>
        </w:rPr>
        <w:t>ra-ContentionResolutionTimer</w:t>
      </w:r>
      <w:r>
        <w:rPr>
          <w:rFonts w:hint="default"/>
          <w:i/>
          <w:iCs/>
          <w:color w:val="000000" w:themeColor="text1"/>
          <w:szCs w:val="20"/>
          <w:lang w:val="en-US" w:eastAsia="ja-JP"/>
          <w14:textFill>
            <w14:solidFill>
              <w14:schemeClr w14:val="tx1"/>
            </w14:solidFill>
          </w14:textFill>
        </w:rPr>
        <w:t xml:space="preserve"> </w:t>
      </w:r>
      <w:r>
        <w:rPr>
          <w:rFonts w:hint="default"/>
          <w:i w:val="0"/>
          <w:iCs w:val="0"/>
          <w:color w:val="000000" w:themeColor="text1"/>
          <w:szCs w:val="20"/>
          <w:lang w:val="en-US" w:eastAsia="ja-JP"/>
          <w14:textFill>
            <w14:solidFill>
              <w14:schemeClr w14:val="tx1"/>
            </w14:solidFill>
          </w14:textFill>
        </w:rPr>
        <w:t>in MAC spec. Then for R18 NTN, so</w:t>
      </w:r>
      <w:r>
        <w:rPr>
          <w:rFonts w:hint="default" w:cs="Arial" w:eastAsiaTheme="minorEastAsia"/>
          <w:b w:val="0"/>
          <w:bCs w:val="0"/>
          <w:color w:val="000000" w:themeColor="text1"/>
          <w:lang w:val="en-US" w:eastAsia="zh-CN"/>
          <w14:textFill>
            <w14:solidFill>
              <w14:schemeClr w14:val="tx1"/>
            </w14:solidFill>
          </w14:textFill>
        </w:rPr>
        <w:t xml:space="preserve">me solutions are included in contributions of companies. For example, introduce additional judge </w:t>
      </w:r>
      <w:r>
        <w:rPr>
          <w:color w:val="000000" w:themeColor="text1"/>
          <w14:textFill>
            <w14:solidFill>
              <w14:schemeClr w14:val="tx1"/>
            </w14:solidFill>
          </w14:textFill>
        </w:rPr>
        <w:t>criterion</w:t>
      </w:r>
      <w:r>
        <w:rPr>
          <w:rFonts w:hint="default"/>
          <w:color w:val="000000" w:themeColor="text1"/>
          <w:lang w:val="en-US"/>
          <w14:textFill>
            <w14:solidFill>
              <w14:schemeClr w14:val="tx1"/>
            </w14:solidFill>
          </w14:textFill>
        </w:rPr>
        <w:t xml:space="preserve"> considering the unobvious near-far effect in NTN system. While opponents indicates that </w:t>
      </w:r>
      <w:r>
        <w:rPr>
          <w:rFonts w:hint="default" w:cs="Arial" w:eastAsiaTheme="minorEastAsia"/>
          <w:b w:val="0"/>
          <w:bCs w:val="0"/>
          <w:color w:val="000000" w:themeColor="text1"/>
          <w:lang w:val="en-US" w:eastAsia="zh-CN"/>
          <w14:textFill>
            <w14:solidFill>
              <w14:schemeClr w14:val="tx1"/>
            </w14:solidFill>
          </w14:textFill>
        </w:rPr>
        <w:t>additional threshold-based solution maybe difficult to define a appropriate threshold value and reselection or HO enhancements solution could help to provide a suitable cell to serve UE, that is to say further enhancements for Msg3 repetition is not needed. As we known, PUCCH enhancement for Msg4 HARQ-ACK is being discussed in RAN1, and both cell-specific and UE-specific(similar to Msg3 repetition procedure) solutions are under consideration. Therefore, we could wait for RAN1 progress about PUCCH repetition for Msg4 HARQ-ACK, then if UE-specific is supported by RAN1, RAN2 could discuss the UE-specific PUCCH repetition for Msg4 HARQ-ACK and Msg3 repetition together.</w:t>
      </w:r>
    </w:p>
    <w:p>
      <w:pPr>
        <w:pStyle w:val="60"/>
        <w:spacing w:after="0"/>
        <w:ind w:left="0" w:firstLine="0"/>
        <w:rPr>
          <w:rFonts w:hint="default" w:cs="Arial" w:eastAsiaTheme="minorEastAsia"/>
          <w:b/>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3</w:t>
      </w:r>
      <w:r>
        <w:rPr>
          <w:rFonts w:cs="Arial" w:eastAsiaTheme="minorEastAsia"/>
          <w:b/>
          <w:bCs/>
          <w:color w:val="000000" w:themeColor="text1"/>
          <w:lang w:eastAsia="zh-CN"/>
          <w14:textFill>
            <w14:solidFill>
              <w14:schemeClr w14:val="tx1"/>
            </w14:solidFill>
          </w14:textFill>
        </w:rPr>
        <w:t>:</w:t>
      </w:r>
      <w:r>
        <w:rPr>
          <w:rFonts w:hint="default" w:cs="Arial" w:eastAsiaTheme="minorEastAsia"/>
          <w:b/>
          <w:bCs/>
          <w:color w:val="000000" w:themeColor="text1"/>
          <w:lang w:val="en-US" w:eastAsia="zh-CN"/>
          <w14:textFill>
            <w14:solidFill>
              <w14:schemeClr w14:val="tx1"/>
            </w14:solidFill>
          </w14:textFill>
        </w:rPr>
        <w:t xml:space="preserve"> It is proposed to wait for RAN1 progress about PUCCH repetition for Msg4 HARQ-ACK, then if UE-specific is supported by RAN1, RAN2 could discuss the UE-specific PUCCH repetition for Msg4 HARQ-ACK and Msg3 repetition together.</w:t>
      </w:r>
    </w:p>
    <w:bookmarkEnd w:id="2"/>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pPr>
        <w:pStyle w:val="60"/>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default" w:cs="Arial" w:eastAsiaTheme="minorEastAsia"/>
          <w:bCs/>
          <w:color w:val="000000" w:themeColor="text1"/>
          <w:lang w:val="en-US" w:eastAsia="zh-CN"/>
          <w14:textFill>
            <w14:solidFill>
              <w14:schemeClr w14:val="tx1"/>
            </w14:solidFill>
          </w14:textFill>
        </w:rPr>
        <w:t>coverage</w:t>
      </w:r>
      <w:r>
        <w:rPr>
          <w:rFonts w:cs="Arial" w:eastAsiaTheme="minorEastAsia"/>
          <w:bCs/>
          <w:color w:val="000000" w:themeColor="text1"/>
          <w:lang w:eastAsia="zh-CN"/>
          <w14:textFill>
            <w14:solidFill>
              <w14:schemeClr w14:val="tx1"/>
            </w14:solidFill>
          </w14:textFill>
        </w:rPr>
        <w:t xml:space="preserve"> enhancements</w:t>
      </w:r>
      <w:r>
        <w:rPr>
          <w:rFonts w:eastAsia="宋体" w:cs="Arial"/>
          <w:color w:val="000000" w:themeColor="text1"/>
          <w14:textFill>
            <w14:solidFill>
              <w14:schemeClr w14:val="tx1"/>
            </w14:solidFill>
          </w14:textFill>
        </w:rPr>
        <w:t xml:space="preserve"> and have the following proposals:</w:t>
      </w:r>
    </w:p>
    <w:p>
      <w:pPr>
        <w:pStyle w:val="60"/>
        <w:spacing w:after="0"/>
        <w:ind w:left="0" w:firstLine="0"/>
        <w:rPr>
          <w:rFonts w:hint="eastAsia" w:cs="Arial" w:eastAsiaTheme="minorEastAsia"/>
          <w:b/>
          <w:bCs/>
          <w:color w:val="000000" w:themeColor="text1"/>
          <w:lang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1</w:t>
      </w:r>
      <w:r>
        <w:rPr>
          <w:rFonts w:cs="Arial" w:eastAsiaTheme="minorEastAsia"/>
          <w:b/>
          <w:bCs/>
          <w:color w:val="000000" w:themeColor="text1"/>
          <w:lang w:eastAsia="zh-CN"/>
          <w14:textFill>
            <w14:solidFill>
              <w14:schemeClr w14:val="tx1"/>
            </w14:solidFill>
          </w14:textFill>
        </w:rPr>
        <w:t xml:space="preserve">: </w:t>
      </w:r>
      <w:r>
        <w:rPr>
          <w:rFonts w:hint="default" w:cs="Arial" w:eastAsiaTheme="minorEastAsia"/>
          <w:b/>
          <w:bCs/>
          <w:color w:val="000000" w:themeColor="text1"/>
          <w:lang w:val="en-US" w:eastAsia="zh-CN"/>
          <w14:textFill>
            <w14:solidFill>
              <w14:schemeClr w14:val="tx1"/>
            </w14:solidFill>
          </w14:textFill>
        </w:rPr>
        <w:t>I</w:t>
      </w:r>
      <w:r>
        <w:rPr>
          <w:rFonts w:hint="eastAsia" w:cs="Arial" w:eastAsiaTheme="minorEastAsia"/>
          <w:b/>
          <w:bCs/>
          <w:color w:val="000000" w:themeColor="text1"/>
          <w:lang w:eastAsia="zh-CN"/>
          <w14:textFill>
            <w14:solidFill>
              <w14:schemeClr w14:val="tx1"/>
            </w14:solidFill>
          </w14:textFill>
        </w:rPr>
        <w:t>t may be beneficial for repetitions configuration</w:t>
      </w:r>
      <w:r>
        <w:rPr>
          <w:rFonts w:hint="default" w:cs="Arial" w:eastAsiaTheme="minorEastAsia"/>
          <w:b/>
          <w:bCs/>
          <w:color w:val="000000" w:themeColor="text1"/>
          <w:lang w:val="en-US" w:eastAsia="zh-CN"/>
          <w14:textFill>
            <w14:solidFill>
              <w14:schemeClr w14:val="tx1"/>
            </w14:solidFill>
          </w14:textFill>
        </w:rPr>
        <w:t xml:space="preserve"> if RAN has acknowledge of frame aggregation in voice packet at UE side</w:t>
      </w:r>
      <w:r>
        <w:rPr>
          <w:rFonts w:hint="eastAsia" w:cs="Arial" w:eastAsiaTheme="minorEastAsia"/>
          <w:b/>
          <w:bCs/>
          <w:color w:val="000000" w:themeColor="text1"/>
          <w:lang w:eastAsia="zh-CN"/>
          <w14:textFill>
            <w14:solidFill>
              <w14:schemeClr w14:val="tx1"/>
            </w14:solidFill>
          </w14:textFill>
        </w:rPr>
        <w:t>.</w:t>
      </w:r>
      <w:r>
        <w:rPr>
          <w:rFonts w:hint="default" w:cs="Arial" w:eastAsiaTheme="minorEastAsia"/>
          <w:b/>
          <w:bCs/>
          <w:color w:val="000000" w:themeColor="text1"/>
          <w:lang w:val="en-US" w:eastAsia="zh-CN"/>
          <w14:textFill>
            <w14:solidFill>
              <w14:schemeClr w14:val="tx1"/>
            </w14:solidFill>
          </w14:textFill>
        </w:rPr>
        <w:t xml:space="preserve"> Kindly suggest RAN2 to discuss this cautiously.</w:t>
      </w:r>
      <w:r>
        <w:rPr>
          <w:rFonts w:hint="eastAsia" w:cs="Arial" w:eastAsiaTheme="minorEastAsia"/>
          <w:b/>
          <w:bCs/>
          <w:color w:val="000000" w:themeColor="text1"/>
          <w:lang w:eastAsia="zh-CN"/>
          <w14:textFill>
            <w14:solidFill>
              <w14:schemeClr w14:val="tx1"/>
            </w14:solidFill>
          </w14:textFill>
        </w:rPr>
        <w:t xml:space="preserve"> </w:t>
      </w:r>
    </w:p>
    <w:p>
      <w:pPr>
        <w:pStyle w:val="60"/>
        <w:spacing w:after="0"/>
        <w:ind w:left="0" w:firstLine="0"/>
        <w:rPr>
          <w:rFonts w:hint="default" w:cs="Arial" w:eastAsiaTheme="minorEastAsia"/>
          <w:b/>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2</w:t>
      </w:r>
      <w:r>
        <w:rPr>
          <w:rFonts w:cs="Arial" w:eastAsiaTheme="minorEastAsia"/>
          <w:b/>
          <w:bCs/>
          <w:color w:val="000000" w:themeColor="text1"/>
          <w:lang w:eastAsia="zh-CN"/>
          <w14:textFill>
            <w14:solidFill>
              <w14:schemeClr w14:val="tx1"/>
            </w14:solidFill>
          </w14:textFill>
        </w:rPr>
        <w:t xml:space="preserve">: </w:t>
      </w:r>
      <w:r>
        <w:rPr>
          <w:rFonts w:hint="default" w:cs="Arial" w:eastAsiaTheme="minorEastAsia"/>
          <w:b/>
          <w:bCs/>
          <w:color w:val="000000" w:themeColor="text1"/>
          <w:lang w:val="en-US" w:eastAsia="zh-CN"/>
          <w14:textFill>
            <w14:solidFill>
              <w14:schemeClr w14:val="tx1"/>
            </w14:solidFill>
          </w14:textFill>
        </w:rPr>
        <w:t xml:space="preserve">Suggest RAN2 not to pursue the L2 protocol overhead reduction at this time and we could also come back to this if RAN1 has some concerns.  </w:t>
      </w:r>
    </w:p>
    <w:p>
      <w:pPr>
        <w:pStyle w:val="60"/>
        <w:spacing w:after="0"/>
        <w:ind w:left="0" w:firstLine="0"/>
        <w:rPr>
          <w:rFonts w:hint="default" w:cs="Arial" w:eastAsiaTheme="minorEastAsia"/>
          <w:b/>
          <w:bCs/>
          <w:color w:val="000000" w:themeColor="text1"/>
          <w:lang w:val="en-US" w:eastAsia="zh-CN"/>
          <w14:textFill>
            <w14:solidFill>
              <w14:schemeClr w14:val="tx1"/>
            </w14:solidFill>
          </w14:textFill>
        </w:rPr>
      </w:pPr>
      <w:r>
        <w:rPr>
          <w:rFonts w:cs="Arial" w:eastAsiaTheme="minorEastAsia"/>
          <w:b/>
          <w:bCs/>
          <w:color w:val="000000" w:themeColor="text1"/>
          <w:lang w:eastAsia="zh-CN"/>
          <w14:textFill>
            <w14:solidFill>
              <w14:schemeClr w14:val="tx1"/>
            </w14:solidFill>
          </w14:textFill>
        </w:rPr>
        <w:t xml:space="preserve">Proposal </w:t>
      </w:r>
      <w:r>
        <w:rPr>
          <w:rFonts w:hint="default" w:cs="Arial" w:eastAsiaTheme="minorEastAsia"/>
          <w:b/>
          <w:bCs/>
          <w:color w:val="000000" w:themeColor="text1"/>
          <w:lang w:val="en-US" w:eastAsia="zh-CN"/>
          <w14:textFill>
            <w14:solidFill>
              <w14:schemeClr w14:val="tx1"/>
            </w14:solidFill>
          </w14:textFill>
        </w:rPr>
        <w:t>3</w:t>
      </w:r>
      <w:r>
        <w:rPr>
          <w:rFonts w:cs="Arial" w:eastAsiaTheme="minorEastAsia"/>
          <w:b/>
          <w:bCs/>
          <w:color w:val="000000" w:themeColor="text1"/>
          <w:lang w:eastAsia="zh-CN"/>
          <w14:textFill>
            <w14:solidFill>
              <w14:schemeClr w14:val="tx1"/>
            </w14:solidFill>
          </w14:textFill>
        </w:rPr>
        <w:t>:</w:t>
      </w:r>
      <w:r>
        <w:rPr>
          <w:rFonts w:hint="default" w:cs="Arial" w:eastAsiaTheme="minorEastAsia"/>
          <w:b/>
          <w:bCs/>
          <w:color w:val="000000" w:themeColor="text1"/>
          <w:lang w:val="en-US" w:eastAsia="zh-CN"/>
          <w14:textFill>
            <w14:solidFill>
              <w14:schemeClr w14:val="tx1"/>
            </w14:solidFill>
          </w14:textFill>
        </w:rPr>
        <w:t xml:space="preserve"> It is proposed to wait for RAN1 progress about PUCCH repetition for Msg4 HARQ-ACK, then if UE-specific is supported by RAN1, RAN2 could discuss the UE-specific PUCCH repetition for Msg4 HARQ-ACK and Msg3 repetition together.</w:t>
      </w:r>
    </w:p>
    <w:p>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bookmarkStart w:id="3" w:name="_In-sequence_SDU_delivery"/>
      <w:bookmarkEnd w:id="3"/>
      <w:r>
        <w:rPr>
          <w:rFonts w:hint="eastAsia"/>
          <w:color w:val="000000" w:themeColor="text1"/>
          <w14:textFill>
            <w14:solidFill>
              <w14:schemeClr w14:val="tx1"/>
            </w14:solidFill>
          </w14:textFill>
        </w:rPr>
        <w:t>RAN2-119bis-e - NR-NTN-IoT-NTN_EOM</w:t>
      </w:r>
    </w:p>
    <w:p>
      <w:pPr>
        <w:pStyle w:val="29"/>
        <w:numPr>
          <w:ilvl w:val="0"/>
          <w:numId w:val="12"/>
        </w:numPr>
        <w:overflowPunct/>
        <w:autoSpaceDE/>
        <w:autoSpaceDN/>
        <w:adjustRightInd/>
        <w:spacing w:beforeLines="50" w:after="0"/>
        <w:jc w:val="left"/>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R2-2210842 [offline-103] Coverage enhancements</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3</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1D16168B"/>
    <w:multiLevelType w:val="multilevel"/>
    <w:tmpl w:val="1D16168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1"/>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2291B62"/>
    <w:rsid w:val="02462B1D"/>
    <w:rsid w:val="026415C1"/>
    <w:rsid w:val="026644FB"/>
    <w:rsid w:val="02744528"/>
    <w:rsid w:val="02D06D9B"/>
    <w:rsid w:val="039C0D14"/>
    <w:rsid w:val="03A11802"/>
    <w:rsid w:val="03B27DC8"/>
    <w:rsid w:val="03F47F88"/>
    <w:rsid w:val="04066807"/>
    <w:rsid w:val="042368D8"/>
    <w:rsid w:val="047B7D21"/>
    <w:rsid w:val="048A5003"/>
    <w:rsid w:val="04B403C6"/>
    <w:rsid w:val="04F50E2F"/>
    <w:rsid w:val="05416526"/>
    <w:rsid w:val="0556040B"/>
    <w:rsid w:val="05606A49"/>
    <w:rsid w:val="05983EBC"/>
    <w:rsid w:val="06261BBF"/>
    <w:rsid w:val="0654248D"/>
    <w:rsid w:val="06842954"/>
    <w:rsid w:val="078C1F33"/>
    <w:rsid w:val="07905855"/>
    <w:rsid w:val="07B959B1"/>
    <w:rsid w:val="07EF7893"/>
    <w:rsid w:val="080725BF"/>
    <w:rsid w:val="083F0917"/>
    <w:rsid w:val="086927DD"/>
    <w:rsid w:val="08AF444E"/>
    <w:rsid w:val="08C72F36"/>
    <w:rsid w:val="0909558C"/>
    <w:rsid w:val="09133D3D"/>
    <w:rsid w:val="09D41BD9"/>
    <w:rsid w:val="0A5B5A3F"/>
    <w:rsid w:val="0A9740DA"/>
    <w:rsid w:val="0ACC0F45"/>
    <w:rsid w:val="0B082583"/>
    <w:rsid w:val="0B095C10"/>
    <w:rsid w:val="0B197012"/>
    <w:rsid w:val="0B277F39"/>
    <w:rsid w:val="0B4A1814"/>
    <w:rsid w:val="0BD60B5C"/>
    <w:rsid w:val="0BFD3B31"/>
    <w:rsid w:val="0C604758"/>
    <w:rsid w:val="0CAE5B2E"/>
    <w:rsid w:val="0CDE4BE3"/>
    <w:rsid w:val="0D204A1D"/>
    <w:rsid w:val="0D524167"/>
    <w:rsid w:val="0D681ED9"/>
    <w:rsid w:val="0DDB664A"/>
    <w:rsid w:val="0DF15A6B"/>
    <w:rsid w:val="0E863D82"/>
    <w:rsid w:val="0E8665F6"/>
    <w:rsid w:val="0EC152B6"/>
    <w:rsid w:val="0EC440FF"/>
    <w:rsid w:val="0F007C3E"/>
    <w:rsid w:val="0F581B52"/>
    <w:rsid w:val="0F731FAE"/>
    <w:rsid w:val="0FCC0A5A"/>
    <w:rsid w:val="0FE0018D"/>
    <w:rsid w:val="0FF61F41"/>
    <w:rsid w:val="10221AC0"/>
    <w:rsid w:val="11043CD0"/>
    <w:rsid w:val="110F10D1"/>
    <w:rsid w:val="11B82D63"/>
    <w:rsid w:val="11C5063A"/>
    <w:rsid w:val="11E2632C"/>
    <w:rsid w:val="122A2588"/>
    <w:rsid w:val="12BA7EC6"/>
    <w:rsid w:val="12C4018F"/>
    <w:rsid w:val="13116F0E"/>
    <w:rsid w:val="134A0035"/>
    <w:rsid w:val="135C7F4F"/>
    <w:rsid w:val="13784D5C"/>
    <w:rsid w:val="139B2C94"/>
    <w:rsid w:val="141B1C76"/>
    <w:rsid w:val="14945B6F"/>
    <w:rsid w:val="149A45BB"/>
    <w:rsid w:val="14A20FFB"/>
    <w:rsid w:val="14DC678B"/>
    <w:rsid w:val="153372CB"/>
    <w:rsid w:val="153F4641"/>
    <w:rsid w:val="15431B89"/>
    <w:rsid w:val="16563130"/>
    <w:rsid w:val="165D26B6"/>
    <w:rsid w:val="169343E9"/>
    <w:rsid w:val="174A6BF7"/>
    <w:rsid w:val="17662DBE"/>
    <w:rsid w:val="17792145"/>
    <w:rsid w:val="179D615B"/>
    <w:rsid w:val="180E362D"/>
    <w:rsid w:val="182E153A"/>
    <w:rsid w:val="18707126"/>
    <w:rsid w:val="18B9619D"/>
    <w:rsid w:val="191242AE"/>
    <w:rsid w:val="1A330485"/>
    <w:rsid w:val="1A6F62AB"/>
    <w:rsid w:val="1A955970"/>
    <w:rsid w:val="1A994196"/>
    <w:rsid w:val="1AE42895"/>
    <w:rsid w:val="1AEF5DBD"/>
    <w:rsid w:val="1B423649"/>
    <w:rsid w:val="1BA24967"/>
    <w:rsid w:val="1BD63413"/>
    <w:rsid w:val="1BD95F94"/>
    <w:rsid w:val="1BDA5141"/>
    <w:rsid w:val="1BF469CA"/>
    <w:rsid w:val="1C3D1CD0"/>
    <w:rsid w:val="1C5E7298"/>
    <w:rsid w:val="1CBA1329"/>
    <w:rsid w:val="1DA17A2E"/>
    <w:rsid w:val="1DDD518B"/>
    <w:rsid w:val="1E3072B7"/>
    <w:rsid w:val="1E403C53"/>
    <w:rsid w:val="1E851282"/>
    <w:rsid w:val="1E8757C6"/>
    <w:rsid w:val="1E886D61"/>
    <w:rsid w:val="1EAA6DF5"/>
    <w:rsid w:val="1ED84F0E"/>
    <w:rsid w:val="1F5D3E3F"/>
    <w:rsid w:val="1F734328"/>
    <w:rsid w:val="1FA11974"/>
    <w:rsid w:val="20203DE8"/>
    <w:rsid w:val="2031215C"/>
    <w:rsid w:val="20955704"/>
    <w:rsid w:val="20DB7C51"/>
    <w:rsid w:val="20E9518E"/>
    <w:rsid w:val="20F12FA1"/>
    <w:rsid w:val="211313D4"/>
    <w:rsid w:val="21D77282"/>
    <w:rsid w:val="21DF0F8F"/>
    <w:rsid w:val="21ED415F"/>
    <w:rsid w:val="21F105D4"/>
    <w:rsid w:val="21F86645"/>
    <w:rsid w:val="22C7596B"/>
    <w:rsid w:val="24085D2A"/>
    <w:rsid w:val="245B6D34"/>
    <w:rsid w:val="2467469A"/>
    <w:rsid w:val="24B82068"/>
    <w:rsid w:val="24E10292"/>
    <w:rsid w:val="25043CC9"/>
    <w:rsid w:val="25056D91"/>
    <w:rsid w:val="25653DDF"/>
    <w:rsid w:val="260A3B09"/>
    <w:rsid w:val="262E3D44"/>
    <w:rsid w:val="26C41BFB"/>
    <w:rsid w:val="27115A22"/>
    <w:rsid w:val="273634C5"/>
    <w:rsid w:val="27606908"/>
    <w:rsid w:val="27840467"/>
    <w:rsid w:val="27D314AB"/>
    <w:rsid w:val="2809471B"/>
    <w:rsid w:val="285478B9"/>
    <w:rsid w:val="28C82C0F"/>
    <w:rsid w:val="29423CBE"/>
    <w:rsid w:val="29CD3FA9"/>
    <w:rsid w:val="2A0B70EA"/>
    <w:rsid w:val="2A455191"/>
    <w:rsid w:val="2AC82235"/>
    <w:rsid w:val="2B083F92"/>
    <w:rsid w:val="2B4C42DE"/>
    <w:rsid w:val="2B542A45"/>
    <w:rsid w:val="2B5F5BD2"/>
    <w:rsid w:val="2BE54292"/>
    <w:rsid w:val="2C1F05AE"/>
    <w:rsid w:val="2C7A7425"/>
    <w:rsid w:val="2CF51ED1"/>
    <w:rsid w:val="2CFA23BD"/>
    <w:rsid w:val="2D315197"/>
    <w:rsid w:val="2D4B3681"/>
    <w:rsid w:val="2D5923F4"/>
    <w:rsid w:val="2DB6192E"/>
    <w:rsid w:val="2DEF7093"/>
    <w:rsid w:val="2DF36570"/>
    <w:rsid w:val="2EAE16B2"/>
    <w:rsid w:val="2EB775B3"/>
    <w:rsid w:val="2EE85B84"/>
    <w:rsid w:val="2F3B655D"/>
    <w:rsid w:val="30946552"/>
    <w:rsid w:val="311B2E7F"/>
    <w:rsid w:val="3142695E"/>
    <w:rsid w:val="319D3380"/>
    <w:rsid w:val="31AE180F"/>
    <w:rsid w:val="31C777AC"/>
    <w:rsid w:val="31FA2453"/>
    <w:rsid w:val="327E592B"/>
    <w:rsid w:val="32A942B0"/>
    <w:rsid w:val="32F13120"/>
    <w:rsid w:val="333663A2"/>
    <w:rsid w:val="33E26367"/>
    <w:rsid w:val="33F614DE"/>
    <w:rsid w:val="340E4D79"/>
    <w:rsid w:val="344A3A8F"/>
    <w:rsid w:val="346D3EBD"/>
    <w:rsid w:val="34914DCA"/>
    <w:rsid w:val="34D20AC7"/>
    <w:rsid w:val="34E07B51"/>
    <w:rsid w:val="34F55F88"/>
    <w:rsid w:val="359C5D99"/>
    <w:rsid w:val="35AC0B91"/>
    <w:rsid w:val="35AC5558"/>
    <w:rsid w:val="35E81533"/>
    <w:rsid w:val="361C2353"/>
    <w:rsid w:val="3635547B"/>
    <w:rsid w:val="36746B61"/>
    <w:rsid w:val="36A9407C"/>
    <w:rsid w:val="36CD1A1D"/>
    <w:rsid w:val="36F32FA8"/>
    <w:rsid w:val="36FA1D41"/>
    <w:rsid w:val="373838A6"/>
    <w:rsid w:val="37695E75"/>
    <w:rsid w:val="376D3348"/>
    <w:rsid w:val="37C2178A"/>
    <w:rsid w:val="37D57FF5"/>
    <w:rsid w:val="37EA708C"/>
    <w:rsid w:val="3829480D"/>
    <w:rsid w:val="383529C2"/>
    <w:rsid w:val="383C5BD0"/>
    <w:rsid w:val="385303BE"/>
    <w:rsid w:val="38634DE1"/>
    <w:rsid w:val="388727CC"/>
    <w:rsid w:val="39024B57"/>
    <w:rsid w:val="39282EA2"/>
    <w:rsid w:val="39C916FA"/>
    <w:rsid w:val="3A06167E"/>
    <w:rsid w:val="3A6F42D5"/>
    <w:rsid w:val="3A82293D"/>
    <w:rsid w:val="3A9E2AD9"/>
    <w:rsid w:val="3D310587"/>
    <w:rsid w:val="3D52573D"/>
    <w:rsid w:val="3D956B18"/>
    <w:rsid w:val="3D966C01"/>
    <w:rsid w:val="3DA51E2F"/>
    <w:rsid w:val="3DB43891"/>
    <w:rsid w:val="3DE45025"/>
    <w:rsid w:val="3DF56937"/>
    <w:rsid w:val="3F191D76"/>
    <w:rsid w:val="3F814164"/>
    <w:rsid w:val="40325295"/>
    <w:rsid w:val="40F82E28"/>
    <w:rsid w:val="413D215A"/>
    <w:rsid w:val="41585AC3"/>
    <w:rsid w:val="41B34CCB"/>
    <w:rsid w:val="41C576A3"/>
    <w:rsid w:val="41FD2634"/>
    <w:rsid w:val="420610DF"/>
    <w:rsid w:val="423E4C42"/>
    <w:rsid w:val="428507B0"/>
    <w:rsid w:val="429544E1"/>
    <w:rsid w:val="42A26B60"/>
    <w:rsid w:val="42CE6929"/>
    <w:rsid w:val="42F71CEC"/>
    <w:rsid w:val="437B5F39"/>
    <w:rsid w:val="43E76423"/>
    <w:rsid w:val="44094447"/>
    <w:rsid w:val="443B107F"/>
    <w:rsid w:val="449E617D"/>
    <w:rsid w:val="44B14540"/>
    <w:rsid w:val="44BA7E1E"/>
    <w:rsid w:val="44BE79C3"/>
    <w:rsid w:val="44F05BC3"/>
    <w:rsid w:val="45236055"/>
    <w:rsid w:val="45CA31DA"/>
    <w:rsid w:val="45E509B9"/>
    <w:rsid w:val="45EC6821"/>
    <w:rsid w:val="45F303D0"/>
    <w:rsid w:val="460F2E21"/>
    <w:rsid w:val="464004CF"/>
    <w:rsid w:val="46B51FCF"/>
    <w:rsid w:val="46BA0199"/>
    <w:rsid w:val="47062A9A"/>
    <w:rsid w:val="47993F84"/>
    <w:rsid w:val="480A17DC"/>
    <w:rsid w:val="482C507C"/>
    <w:rsid w:val="484E1C04"/>
    <w:rsid w:val="48564F2E"/>
    <w:rsid w:val="48690AF5"/>
    <w:rsid w:val="49655FF0"/>
    <w:rsid w:val="496B5A34"/>
    <w:rsid w:val="4A284A82"/>
    <w:rsid w:val="4A662E1D"/>
    <w:rsid w:val="4A7E32B4"/>
    <w:rsid w:val="4AB75B88"/>
    <w:rsid w:val="4B1367B9"/>
    <w:rsid w:val="4B316DE7"/>
    <w:rsid w:val="4B887A7E"/>
    <w:rsid w:val="4B9408CA"/>
    <w:rsid w:val="4BD96981"/>
    <w:rsid w:val="4C24278C"/>
    <w:rsid w:val="4C353BC7"/>
    <w:rsid w:val="4C5D54D6"/>
    <w:rsid w:val="4C814518"/>
    <w:rsid w:val="4C91315E"/>
    <w:rsid w:val="4CAD0872"/>
    <w:rsid w:val="4CCE50CA"/>
    <w:rsid w:val="4CF719D4"/>
    <w:rsid w:val="4D594475"/>
    <w:rsid w:val="4DB06342"/>
    <w:rsid w:val="4DEC01C6"/>
    <w:rsid w:val="4DF158ED"/>
    <w:rsid w:val="4E121269"/>
    <w:rsid w:val="4E204EC6"/>
    <w:rsid w:val="4E4D0205"/>
    <w:rsid w:val="4E846939"/>
    <w:rsid w:val="4E871374"/>
    <w:rsid w:val="4EC83A06"/>
    <w:rsid w:val="4ED25A8A"/>
    <w:rsid w:val="4EE85DB2"/>
    <w:rsid w:val="4F2C3853"/>
    <w:rsid w:val="4F7F20AA"/>
    <w:rsid w:val="4F873909"/>
    <w:rsid w:val="4FE72F88"/>
    <w:rsid w:val="4FF617D6"/>
    <w:rsid w:val="506B2DFC"/>
    <w:rsid w:val="50853D5B"/>
    <w:rsid w:val="50E33A5C"/>
    <w:rsid w:val="50E64646"/>
    <w:rsid w:val="516A6684"/>
    <w:rsid w:val="518C6DB2"/>
    <w:rsid w:val="51E261D3"/>
    <w:rsid w:val="51FE4105"/>
    <w:rsid w:val="51FE7585"/>
    <w:rsid w:val="53322A76"/>
    <w:rsid w:val="53C54AA3"/>
    <w:rsid w:val="546B361A"/>
    <w:rsid w:val="54A648D1"/>
    <w:rsid w:val="54D11C4D"/>
    <w:rsid w:val="54E44ED6"/>
    <w:rsid w:val="55571991"/>
    <w:rsid w:val="556A1864"/>
    <w:rsid w:val="559A56C6"/>
    <w:rsid w:val="55F509A9"/>
    <w:rsid w:val="56A90CC7"/>
    <w:rsid w:val="56DD5B92"/>
    <w:rsid w:val="58151040"/>
    <w:rsid w:val="58F72495"/>
    <w:rsid w:val="592E540E"/>
    <w:rsid w:val="59461071"/>
    <w:rsid w:val="59600DD1"/>
    <w:rsid w:val="59620232"/>
    <w:rsid w:val="598D15AD"/>
    <w:rsid w:val="59A00F56"/>
    <w:rsid w:val="59B24039"/>
    <w:rsid w:val="5A31005C"/>
    <w:rsid w:val="5B8D1AC1"/>
    <w:rsid w:val="5BA3592C"/>
    <w:rsid w:val="5C610721"/>
    <w:rsid w:val="5C9556C8"/>
    <w:rsid w:val="5CFE4143"/>
    <w:rsid w:val="5D921055"/>
    <w:rsid w:val="5DDE5D84"/>
    <w:rsid w:val="5E204AD7"/>
    <w:rsid w:val="5E6D4BC0"/>
    <w:rsid w:val="5ED151CF"/>
    <w:rsid w:val="5F003CAD"/>
    <w:rsid w:val="5F232783"/>
    <w:rsid w:val="5F3E69CE"/>
    <w:rsid w:val="6009519E"/>
    <w:rsid w:val="60291B4C"/>
    <w:rsid w:val="60373428"/>
    <w:rsid w:val="60AD5F5F"/>
    <w:rsid w:val="60B64CF0"/>
    <w:rsid w:val="60E30438"/>
    <w:rsid w:val="60F32B07"/>
    <w:rsid w:val="612D3C7B"/>
    <w:rsid w:val="614C7842"/>
    <w:rsid w:val="61826F89"/>
    <w:rsid w:val="622B3B50"/>
    <w:rsid w:val="622C7E43"/>
    <w:rsid w:val="624B2BFA"/>
    <w:rsid w:val="6289482D"/>
    <w:rsid w:val="62A17126"/>
    <w:rsid w:val="62BB3D2B"/>
    <w:rsid w:val="62E70A4E"/>
    <w:rsid w:val="63163FA7"/>
    <w:rsid w:val="632C6FC4"/>
    <w:rsid w:val="634B3FF6"/>
    <w:rsid w:val="64460ECC"/>
    <w:rsid w:val="644F5E22"/>
    <w:rsid w:val="64D843A5"/>
    <w:rsid w:val="658968CB"/>
    <w:rsid w:val="65BE6626"/>
    <w:rsid w:val="65CD2C16"/>
    <w:rsid w:val="663B46C9"/>
    <w:rsid w:val="663F30CF"/>
    <w:rsid w:val="67117DA9"/>
    <w:rsid w:val="67413BF6"/>
    <w:rsid w:val="676B12B6"/>
    <w:rsid w:val="67D27C62"/>
    <w:rsid w:val="67DF6978"/>
    <w:rsid w:val="68074EB7"/>
    <w:rsid w:val="683D458E"/>
    <w:rsid w:val="684A4064"/>
    <w:rsid w:val="687D44CE"/>
    <w:rsid w:val="692869C3"/>
    <w:rsid w:val="694E04D2"/>
    <w:rsid w:val="697734B0"/>
    <w:rsid w:val="698044A5"/>
    <w:rsid w:val="6A3C0AE8"/>
    <w:rsid w:val="6A510F7A"/>
    <w:rsid w:val="6AA67E64"/>
    <w:rsid w:val="6AD96913"/>
    <w:rsid w:val="6B0D712F"/>
    <w:rsid w:val="6B28575B"/>
    <w:rsid w:val="6B5917AB"/>
    <w:rsid w:val="6B6D51C3"/>
    <w:rsid w:val="6C3B431E"/>
    <w:rsid w:val="6C5333DB"/>
    <w:rsid w:val="6C611AA1"/>
    <w:rsid w:val="6C857DA8"/>
    <w:rsid w:val="6CC1587C"/>
    <w:rsid w:val="6D2B74AA"/>
    <w:rsid w:val="6D4C59BC"/>
    <w:rsid w:val="6D8E3FDC"/>
    <w:rsid w:val="6E280F38"/>
    <w:rsid w:val="6E8A21F7"/>
    <w:rsid w:val="6E9C24B0"/>
    <w:rsid w:val="6F2867BD"/>
    <w:rsid w:val="6F44559B"/>
    <w:rsid w:val="6F8B6967"/>
    <w:rsid w:val="703A2630"/>
    <w:rsid w:val="709C594C"/>
    <w:rsid w:val="709D239D"/>
    <w:rsid w:val="71376C0A"/>
    <w:rsid w:val="715B592F"/>
    <w:rsid w:val="71D05F49"/>
    <w:rsid w:val="727E3A54"/>
    <w:rsid w:val="72B12123"/>
    <w:rsid w:val="72BA547D"/>
    <w:rsid w:val="733D5C3B"/>
    <w:rsid w:val="739C0220"/>
    <w:rsid w:val="73B07D7A"/>
    <w:rsid w:val="73F82EA2"/>
    <w:rsid w:val="7435596C"/>
    <w:rsid w:val="74482481"/>
    <w:rsid w:val="74722C9A"/>
    <w:rsid w:val="747E452E"/>
    <w:rsid w:val="74FA5A4A"/>
    <w:rsid w:val="755E4E24"/>
    <w:rsid w:val="755F161D"/>
    <w:rsid w:val="75884210"/>
    <w:rsid w:val="75BD4A84"/>
    <w:rsid w:val="75C41A48"/>
    <w:rsid w:val="75EA7003"/>
    <w:rsid w:val="760C6CB5"/>
    <w:rsid w:val="760D56E2"/>
    <w:rsid w:val="76EE218C"/>
    <w:rsid w:val="770A1E47"/>
    <w:rsid w:val="772C4117"/>
    <w:rsid w:val="772E0B03"/>
    <w:rsid w:val="77833E7F"/>
    <w:rsid w:val="778A542A"/>
    <w:rsid w:val="77C177F8"/>
    <w:rsid w:val="77EF5E51"/>
    <w:rsid w:val="7806456F"/>
    <w:rsid w:val="7820430F"/>
    <w:rsid w:val="78FC2417"/>
    <w:rsid w:val="79332F0B"/>
    <w:rsid w:val="79C11BD2"/>
    <w:rsid w:val="79E8078D"/>
    <w:rsid w:val="7A3422EE"/>
    <w:rsid w:val="7A4774F3"/>
    <w:rsid w:val="7A933BB6"/>
    <w:rsid w:val="7AA678C6"/>
    <w:rsid w:val="7AB73377"/>
    <w:rsid w:val="7B113087"/>
    <w:rsid w:val="7B9E2E7D"/>
    <w:rsid w:val="7C050B07"/>
    <w:rsid w:val="7C9E7A01"/>
    <w:rsid w:val="7D2E186E"/>
    <w:rsid w:val="7D2E6D4E"/>
    <w:rsid w:val="7D8F4D8B"/>
    <w:rsid w:val="7DD14D63"/>
    <w:rsid w:val="7E0773D0"/>
    <w:rsid w:val="7E3864FF"/>
    <w:rsid w:val="7E5D66DD"/>
    <w:rsid w:val="7E620E1C"/>
    <w:rsid w:val="7E734104"/>
    <w:rsid w:val="7EEE5FCC"/>
    <w:rsid w:val="7F2E279D"/>
    <w:rsid w:val="7F7A0285"/>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1"/>
    <w:next w:val="1"/>
    <w:qFormat/>
    <w:uiPriority w:val="0"/>
    <w:pPr>
      <w:pBdr>
        <w:top w:val="none" w:color="auto" w:sz="0" w:space="0"/>
      </w:pBdr>
      <w:tabs>
        <w:tab w:val="left" w:pos="432"/>
      </w:tabs>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 w:type="character" w:customStyle="1" w:styleId="116">
    <w:name w:val="10"/>
    <w:basedOn w:val="49"/>
    <w:qFormat/>
    <w:uiPriority w:val="0"/>
    <w:rPr>
      <w:rFonts w:hint="default" w:ascii="Times New Roman" w:hAnsi="Times New Roman" w:cs="Times New Roman"/>
    </w:rPr>
  </w:style>
  <w:style w:type="character" w:customStyle="1" w:styleId="117">
    <w:name w:val="15"/>
    <w:basedOn w:val="4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1228</Words>
  <Characters>7005</Characters>
  <Lines>58</Lines>
  <Paragraphs>16</Paragraphs>
  <TotalTime>17</TotalTime>
  <ScaleCrop>false</ScaleCrop>
  <LinksUpToDate>false</LinksUpToDate>
  <CharactersWithSpaces>8217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cp:lastModifiedBy>
  <cp:lastPrinted>2021-08-05T02:34:00Z</cp:lastPrinted>
  <dcterms:modified xsi:type="dcterms:W3CDTF">2022-11-04T06:56:58Z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F25D49F45FF7455995C18D536B8A6A4E</vt:lpwstr>
  </property>
</Properties>
</file>